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Apple/苹果iPhone17ProMax2TB支持移动联通电信</w:t>
      </w:r>
    </w:p>
    <w:p>
      <w:pPr>
        <w:pStyle w:val="style0"/>
        <w:rPr/>
      </w:pPr>
      <w:r>
        <w:rPr>
          <w:lang w:val="en-US"/>
        </w:rPr>
        <w:t>5G双卡双待手机</w:t>
      </w:r>
    </w:p>
    <w:p>
      <w:pPr>
        <w:pStyle w:val="style0"/>
        <w:rPr/>
      </w:pPr>
      <w:r>
        <w:rPr/>
        <w:drawing>
          <wp:inline distL="114300" distT="0" distB="0" distR="114300">
            <wp:extent cx="2628900" cy="26289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2628900" cy="145133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45133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738896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738896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7388961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738896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7388961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738896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7388961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738896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19</Words>
  <Characters>41</Characters>
  <Application>WPS Office</Application>
  <Paragraphs>4</Paragraphs>
  <CharactersWithSpaces>41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2025-09-20T14:01:53Z</dcterms:created>
  <dc:creator>23117RK66C</dc:creator>
  <lastModifiedBy>23117RK66C</lastModifiedBy>
  <dcterms:modified xsi:type="dcterms:W3CDTF">2025-09-20T14:03:06Z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c1347e5cd4814b85ace1c8a9ed18a93f_21</vt:lpwstr>
  </property>
</Properties>
</file>